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6A" w:rsidRPr="000853EE" w:rsidRDefault="00B80C6A" w:rsidP="00B8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bookmarkStart w:id="0" w:name="_GoBack"/>
      <w:bookmarkEnd w:id="0"/>
      <w:r w:rsidRPr="000853EE">
        <w:rPr>
          <w:rFonts w:ascii="Times New Roman" w:hAnsi="Times New Roman" w:cs="Times New Roman"/>
          <w:b/>
          <w:bCs/>
          <w:color w:val="000000"/>
          <w:sz w:val="20"/>
          <w:szCs w:val="24"/>
        </w:rPr>
        <w:t>ANKARA SOSYAL BİLİMLER ÜNİVERSİTESİ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YEMEK YÜRÜTME KURULU YÖNERGESİ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Amaç, Kapsam, Dayanak ve Tanımlar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Amaç </w:t>
      </w:r>
    </w:p>
    <w:p w:rsidR="00B80C6A" w:rsidRDefault="00B80C6A" w:rsidP="0089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(1) Bu Yönergenin amacı; Ankara Sosyal Bilimler Üniversitesi öğrenci ve personelinin beslenme ihtiyaçlarının sağlanması amacı ile oluşturulan Ankara Sosyal Bilimler Üniversitesi Yemek Yürütme Kurulunun çalışma esaslarını düzenlemektir.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Kapsam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2-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(1) Bu Yönerge; Ankara Sosyal Bilimler Üniversitesi Yemek Yürütme Kurulunun çalışmalarını kapsamaktadır.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Dayanak </w:t>
      </w:r>
    </w:p>
    <w:p w:rsidR="00B80C6A" w:rsidRDefault="00B80C6A" w:rsidP="0089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(1) Bu Yönerge; 2547 sayılı Yüksek Öğretim Kanunu’nun 46’ncı ve 47’nci</w:t>
      </w:r>
      <w:r w:rsidR="00891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maddeleri ve Yüksek Öğretim Kurumları Mediko-Sosyal Sağlık, Kültür ve Spor İşleri Dairesi</w:t>
      </w:r>
      <w:r w:rsidR="00891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Uygulama Yönetmeliği’nin 4’üncü, 5’inci ve 15’inci maddeleri ve diğer ilgili hükümleri ile</w:t>
      </w:r>
      <w:r w:rsidR="00891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Devlet Memurları Yiyecek Yardımı Yönetmeliği’ne göre hazırlanmıştır.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Tanımlar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(1) Bu Yönergede geçen;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Yönetim Kurulu: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Ankara Sosyal Bilimler Üniversitesi Yönetim Kurulu’nu,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Yemek Yürütme Kurulu: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Ankara Sosyal Bilimler Üniversitesi Yemek Yürütme Kurulu’nu,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Denetim Kurulu: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Ankara Sosyal Bilimler Üniversitesi Yemek Yürütme Kurulunu işleyiş ve mali</w:t>
      </w:r>
      <w:r w:rsidR="00891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yönden denetleyen kurulu, </w:t>
      </w:r>
    </w:p>
    <w:p w:rsidR="00B80C6A" w:rsidRDefault="00B80C6A" w:rsidP="0089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 Katkı: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Yemek için; öğrencilerin Yönetim Kurulu Kararı ile belirlenen tutarda yaptıkları</w:t>
      </w:r>
      <w:r w:rsidR="00891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nakit ödeme ile personelin yemek bedelinin bütçeden karşılanmayan ve nakit olarak ödediği</w:t>
      </w:r>
      <w:r w:rsidR="00891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miktarı,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e) Üniversite: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Ankara Sosyal Bilimler Üniversitesi’ni,</w:t>
      </w:r>
    </w:p>
    <w:p w:rsidR="00EC59B6" w:rsidRDefault="00EC59B6" w:rsidP="00EC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B6">
        <w:rPr>
          <w:rFonts w:ascii="Times New Roman" w:hAnsi="Times New Roman" w:cs="Times New Roman"/>
          <w:b/>
          <w:color w:val="000000"/>
          <w:sz w:val="24"/>
          <w:szCs w:val="24"/>
        </w:rPr>
        <w:t>f) Rektör</w:t>
      </w:r>
      <w:r>
        <w:rPr>
          <w:rFonts w:ascii="Times New Roman" w:hAnsi="Times New Roman" w:cs="Times New Roman"/>
          <w:color w:val="000000"/>
          <w:sz w:val="24"/>
          <w:szCs w:val="24"/>
        </w:rPr>
        <w:t>: Ankara Sosyal Bilimler Üniversitesi Rektör’ünü</w:t>
      </w:r>
      <w:r w:rsidR="000C215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F0A17" w:rsidRDefault="009F0A17" w:rsidP="009F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A17">
        <w:rPr>
          <w:rFonts w:ascii="Times New Roman" w:hAnsi="Times New Roman" w:cs="Times New Roman"/>
          <w:b/>
          <w:color w:val="000000"/>
          <w:sz w:val="24"/>
          <w:szCs w:val="24"/>
        </w:rPr>
        <w:t>g) Genel Sekreter: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Ankara Sosyal Bilimler Üniversitesi </w:t>
      </w:r>
      <w:r w:rsidR="000C215D">
        <w:rPr>
          <w:rFonts w:ascii="Times New Roman" w:hAnsi="Times New Roman" w:cs="Times New Roman"/>
          <w:color w:val="000000"/>
          <w:sz w:val="24"/>
          <w:szCs w:val="24"/>
        </w:rPr>
        <w:t>Genel Sekreteri’ni,</w:t>
      </w:r>
    </w:p>
    <w:p w:rsidR="00B80C6A" w:rsidRDefault="009F0A17" w:rsidP="0089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F3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80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Sağlık Kültür ve Spor Daire Başkanlığı: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 Ankara Sosyal Bilimler Üniversitesi Sağlık </w:t>
      </w:r>
      <w:r w:rsidR="008914A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ültür ve Spor Daire Başkanlığı’nı, ifade eder.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Kurullarının Oluşumu, Görev ve Sorumlulukları </w:t>
      </w:r>
    </w:p>
    <w:p w:rsidR="00B80C6A" w:rsidRDefault="00F31D05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Yemek Yürütme K</w:t>
      </w:r>
      <w:r w:rsidR="00B80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urulu </w:t>
      </w:r>
    </w:p>
    <w:p w:rsidR="00B80C6A" w:rsidRDefault="00B80C6A" w:rsidP="00BC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5</w:t>
      </w:r>
      <w:r>
        <w:rPr>
          <w:rFonts w:ascii="Times New Roman" w:hAnsi="Times New Roman" w:cs="Times New Roman"/>
          <w:color w:val="000000"/>
          <w:sz w:val="24"/>
          <w:szCs w:val="24"/>
        </w:rPr>
        <w:t>- (1) Ankara Sosyal Bilimler Üniversitesi Yemek Yürütme Kurulu, Sağlık, Kültür ve Spor Daire Başkanının teklifi</w:t>
      </w:r>
      <w:r w:rsidR="000A57B5">
        <w:rPr>
          <w:rFonts w:ascii="Times New Roman" w:hAnsi="Times New Roman" w:cs="Times New Roman"/>
          <w:color w:val="000000"/>
          <w:sz w:val="24"/>
          <w:szCs w:val="24"/>
        </w:rPr>
        <w:t>, Genel Sekreterin uygun görüşü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Rektörün onayı ile her yıl Ocak ayında bir yıl süreyle görevlendirilen, biri </w:t>
      </w:r>
      <w:r w:rsidR="00AA2536">
        <w:rPr>
          <w:rFonts w:ascii="Times New Roman" w:hAnsi="Times New Roman" w:cs="Times New Roman"/>
          <w:color w:val="000000"/>
          <w:sz w:val="24"/>
          <w:szCs w:val="24"/>
        </w:rPr>
        <w:t xml:space="preserve">başkan, biri </w:t>
      </w:r>
      <w:r>
        <w:rPr>
          <w:rFonts w:ascii="Times New Roman" w:hAnsi="Times New Roman" w:cs="Times New Roman"/>
          <w:color w:val="000000"/>
          <w:sz w:val="24"/>
          <w:szCs w:val="24"/>
        </w:rPr>
        <w:t>muhasip ü</w:t>
      </w:r>
      <w:r w:rsidR="000A57B5">
        <w:rPr>
          <w:rFonts w:ascii="Times New Roman" w:hAnsi="Times New Roman" w:cs="Times New Roman"/>
          <w:color w:val="000000"/>
          <w:sz w:val="24"/>
          <w:szCs w:val="24"/>
        </w:rPr>
        <w:t xml:space="preserve">ye olmak üzere </w:t>
      </w:r>
      <w:r w:rsidR="00AA25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A5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536">
        <w:rPr>
          <w:rFonts w:ascii="Times New Roman" w:hAnsi="Times New Roman" w:cs="Times New Roman"/>
          <w:color w:val="000000"/>
          <w:sz w:val="24"/>
          <w:szCs w:val="24"/>
        </w:rPr>
        <w:t xml:space="preserve">kişiden </w:t>
      </w:r>
      <w:r w:rsidR="009F0A17">
        <w:rPr>
          <w:rFonts w:ascii="Times New Roman" w:hAnsi="Times New Roman" w:cs="Times New Roman"/>
          <w:color w:val="000000"/>
          <w:sz w:val="24"/>
          <w:szCs w:val="24"/>
        </w:rPr>
        <w:t>oluşur.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80C6A" w:rsidRPr="00F31D05" w:rsidRDefault="000A57B5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(2) Yürütme Kurulunun </w:t>
      </w:r>
      <w:r w:rsidR="00B80C6A" w:rsidRPr="00F3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Görevleri; </w:t>
      </w:r>
    </w:p>
    <w:p w:rsidR="00B80C6A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Öğrenci ve personelden yemek katkı bedelinin alınması ve her yıl yayınlanan parasal</w:t>
      </w:r>
      <w:r w:rsidR="00BC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sınırlar ve oranlar hakkındaki tebliğ hükümlerine göre kurul adına açılacak olan banka</w:t>
      </w:r>
      <w:r w:rsidR="00BC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hesaplarına yatırmak, karar defterine tahsil edilen tutarları işlemek ve o belgelerin 5 (beş) yıl</w:t>
      </w:r>
      <w:r w:rsidR="00BC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süre ile sakla</w:t>
      </w:r>
      <w:r w:rsidR="000A57B5">
        <w:rPr>
          <w:rFonts w:ascii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80C6A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Strateji Geliştirme Daire Başkanlığı tarafından mali yıl bütçesinden memurların öğle </w:t>
      </w:r>
      <w:r w:rsidR="000A57B5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emeğine yardım tertibinden aktarılan tutarların kurul hesaplarında takip e</w:t>
      </w:r>
      <w:r w:rsidR="000A57B5">
        <w:rPr>
          <w:rFonts w:ascii="Times New Roman" w:hAnsi="Times New Roman" w:cs="Times New Roman"/>
          <w:color w:val="000000"/>
          <w:sz w:val="24"/>
          <w:szCs w:val="24"/>
        </w:rPr>
        <w:t>tmek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0C6A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Kapsama dâhil personelin düzenli olarak yemek hizmetlerinden yararlanmasını sağlayacak </w:t>
      </w:r>
      <w:r w:rsidR="00BC4578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edbirler</w:t>
      </w:r>
      <w:r w:rsidR="000A57B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almak.</w:t>
      </w:r>
    </w:p>
    <w:p w:rsidR="00B80C6A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Kurul faaliyetleri ile ilgili olarak alınan kararların karar defterine düzenli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olarak işlenmesini sağlamak.  </w:t>
      </w:r>
    </w:p>
    <w:p w:rsidR="00FB7D53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e) Üniversite yemekhanelerinden yararlanacak öğrenci ve personelin yapacakları katkı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bedellerinin belirlenebilmesi için akademik yıl/yarıyıl başında Yönetim Kurulu’na sunmak. </w:t>
      </w:r>
    </w:p>
    <w:p w:rsidR="00FB7D53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68751B">
        <w:rPr>
          <w:rFonts w:ascii="Times New Roman" w:hAnsi="Times New Roman" w:cs="Times New Roman"/>
          <w:color w:val="000000"/>
          <w:sz w:val="24"/>
          <w:szCs w:val="24"/>
        </w:rPr>
        <w:t>Yürütme Kurulu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başkanı tarafından yeteri kadar sayman mutemedi görevlendirilmesi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yapılmak üzere Strateji Geliştirme Daire Başkanlığı muhasebe yetkilisine teklifte bulunmak.</w:t>
      </w:r>
    </w:p>
    <w:p w:rsidR="00B80C6A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</w:t>
      </w:r>
      <w:r w:rsidR="00E31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Yemek 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>hak edişlerinin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ödeme emirleri ve tahakkukunu gerçekleştirmek.</w:t>
      </w:r>
    </w:p>
    <w:p w:rsidR="00E236B1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</w:t>
      </w:r>
      <w:r w:rsidR="00E31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Gelir ve gidere ilişkin belgeleri ve tutulan defterleri denetime hazır bir şekilde muhafaza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etmek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536" w:rsidRDefault="00E236B1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ı) H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er 7 günde bir tahsilat defterlerini ve banka dekontlarını Ankara Sosyal Bilimler 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niversitesi Muhasebe Yetkilisine incelemek üzere göndermek.     </w:t>
      </w:r>
    </w:p>
    <w:p w:rsidR="00B80C6A" w:rsidRDefault="00AA2536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Yürütme Kurulu, </w:t>
      </w:r>
      <w:r w:rsidR="009F0A17">
        <w:rPr>
          <w:rFonts w:ascii="Times New Roman" w:hAnsi="Times New Roman" w:cs="Times New Roman"/>
          <w:color w:val="000000"/>
          <w:sz w:val="24"/>
          <w:szCs w:val="24"/>
        </w:rPr>
        <w:t xml:space="preserve">idari ve mali yönden, </w:t>
      </w:r>
      <w:r w:rsidRPr="00AA2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Sağlık Kültür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Pr="00AA2536">
        <w:rPr>
          <w:rFonts w:ascii="Times New Roman" w:hAnsi="Times New Roman" w:cs="Times New Roman"/>
          <w:bCs/>
          <w:color w:val="000000"/>
          <w:sz w:val="24"/>
          <w:szCs w:val="24"/>
        </w:rPr>
        <w:t>e Spor Daire Başkanı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0A17"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="009F0A17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enel </w:t>
      </w:r>
      <w:r w:rsidR="009F0A1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ekretere karşı sorumludur.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A17" w:rsidRDefault="009F0A17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 Yürütme kurulunda kararlar oy çokluğu ile alınır, oyların eşitliği halinde başkanın oyu iki oy sayılır.</w:t>
      </w:r>
    </w:p>
    <w:p w:rsidR="00B80C6A" w:rsidRDefault="00B80C6A" w:rsidP="0068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Denetim kurulu </w:t>
      </w:r>
    </w:p>
    <w:p w:rsidR="00FB7D53" w:rsidRDefault="00B80C6A" w:rsidP="00F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6- </w:t>
      </w:r>
      <w:r>
        <w:rPr>
          <w:rFonts w:ascii="Times New Roman" w:hAnsi="Times New Roman" w:cs="Times New Roman"/>
          <w:color w:val="000000"/>
          <w:sz w:val="24"/>
          <w:szCs w:val="24"/>
        </w:rPr>
        <w:t>(1) Rektörün görevlendireceği Üniversite Genel Sekreteri veya Genel Sekreter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 xml:space="preserve"> başkanlığında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 akademik, 1 idari personel 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 xml:space="preserve">olmak üzere </w:t>
      </w:r>
      <w:r w:rsidR="00AA2536">
        <w:rPr>
          <w:rFonts w:ascii="Times New Roman" w:hAnsi="Times New Roman" w:cs="Times New Roman"/>
          <w:color w:val="000000"/>
          <w:sz w:val="24"/>
          <w:szCs w:val="24"/>
        </w:rPr>
        <w:t xml:space="preserve">3 kişiden </w:t>
      </w:r>
      <w:r>
        <w:rPr>
          <w:rFonts w:ascii="Times New Roman" w:hAnsi="Times New Roman" w:cs="Times New Roman"/>
          <w:color w:val="000000"/>
          <w:sz w:val="24"/>
          <w:szCs w:val="24"/>
        </w:rPr>
        <w:t>oluşur. Yılda en az bir kez ve gerekli görüldüğünde işleyiş ve mali yönden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Yemek Yürütme Kurulu’nu denetler. </w:t>
      </w:r>
    </w:p>
    <w:p w:rsidR="00B80C6A" w:rsidRDefault="00B80C6A" w:rsidP="00F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Denetim 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 xml:space="preserve">Kurulu her yıl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hazırlayacağı 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 xml:space="preserve">denetim </w:t>
      </w:r>
      <w:r>
        <w:rPr>
          <w:rFonts w:ascii="Times New Roman" w:hAnsi="Times New Roman" w:cs="Times New Roman"/>
          <w:color w:val="000000"/>
          <w:sz w:val="24"/>
          <w:szCs w:val="24"/>
        </w:rPr>
        <w:t>raporu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Rektör’e sunar.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Mali İşler İşletme hesabı defteri </w:t>
      </w:r>
    </w:p>
    <w:p w:rsidR="00B80C6A" w:rsidRDefault="00B80C6A" w:rsidP="00F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7</w:t>
      </w:r>
      <w:r>
        <w:rPr>
          <w:rFonts w:ascii="Times New Roman" w:hAnsi="Times New Roman" w:cs="Times New Roman"/>
          <w:color w:val="000000"/>
          <w:sz w:val="24"/>
          <w:szCs w:val="24"/>
        </w:rPr>
        <w:t>- (1) Yemek Yürütme Kurulu’nun mali işlemlerinin kaydına mahsus olmak üzere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6B1">
        <w:rPr>
          <w:rFonts w:ascii="Times New Roman" w:hAnsi="Times New Roman" w:cs="Times New Roman"/>
          <w:color w:val="000000"/>
          <w:sz w:val="24"/>
          <w:szCs w:val="24"/>
        </w:rPr>
        <w:t xml:space="preserve">tüm sayfaları Yemek Yürütme Kurulu’nca imzalanan, </w:t>
      </w:r>
      <w:r>
        <w:rPr>
          <w:rFonts w:ascii="Times New Roman" w:hAnsi="Times New Roman" w:cs="Times New Roman"/>
          <w:color w:val="000000"/>
          <w:sz w:val="24"/>
          <w:szCs w:val="24"/>
        </w:rPr>
        <w:t>işletme hesabı defteri tutulur. Toplanan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gelirler gelir kısmına, yemek Yürütme Kurulu tarafından Üniversitenin çalıştığı Bankalardan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olmak kaydıyla açılacak/açılan banka hesaplarına yatan paraların dekontları da gider kısmına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kaydedilir.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E236B1" w:rsidP="00F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2) Muhasebe kayıtlarının bilgisayar ortamında tutulması halinde her yılsonu, ilgili defterlerin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dökümü alınıp gerekli imzalar tamamlandıktan sonra 5 (beş) yıl süre ile saklanır. Yemek hizmeti malzemeli olarak ihale yolu ile sağlandığı birimlerde Birim Yemek Yürütme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Kurulları hiçbir harcamada bulunmaz. Toplanan gelirler gelir kısmına banka hesaplarına yatan</w:t>
      </w:r>
      <w:r w:rsidR="00FB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paraların dekontları da gider kısmına kaydedilir.</w:t>
      </w:r>
    </w:p>
    <w:p w:rsidR="00FB7D53" w:rsidRDefault="00FB7D53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Satınalma ve ödemeler </w:t>
      </w:r>
    </w:p>
    <w:p w:rsidR="00B80C6A" w:rsidRDefault="00B80C6A" w:rsidP="00F3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8</w:t>
      </w:r>
      <w:r>
        <w:rPr>
          <w:rFonts w:ascii="Times New Roman" w:hAnsi="Times New Roman" w:cs="Times New Roman"/>
          <w:color w:val="000000"/>
          <w:sz w:val="24"/>
          <w:szCs w:val="24"/>
        </w:rPr>
        <w:t>- (1) Yemek Yürütme Kurulu’nun tüm ihtiyaçları Sağlık, Kültür ve Spor Daire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Başkanlığı satın alma birimi tarafından mevzuat</w:t>
      </w:r>
      <w:r w:rsidR="00E31216">
        <w:rPr>
          <w:rFonts w:ascii="Times New Roman" w:hAnsi="Times New Roman" w:cs="Times New Roman"/>
          <w:color w:val="000000"/>
          <w:sz w:val="24"/>
          <w:szCs w:val="24"/>
        </w:rPr>
        <w:t xml:space="preserve">ta öngörülen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satın alma usulleri ile sağlanır. </w:t>
      </w:r>
    </w:p>
    <w:p w:rsidR="00B80C6A" w:rsidRDefault="00E31216" w:rsidP="00F3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2) Yemek hizmetinin hizmet alımı olarak satın alındığı durumlarda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ihale gereği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ilgili firmalara ödemeler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Sağlık, Kültür ve Spor Daire Başkanlığı tarafından yapılır.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Kasa durumu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4B5" w:rsidRDefault="00E31216" w:rsidP="009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Personel satışlarından elde edilen gelirler ile </w:t>
      </w:r>
      <w:r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ğrenci satışlarından elde edilen katkı bedeli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olan gelir, her yıl yayınlanan parasal sınırlar ve oranlar hakkındaki genel tebliğ hükümlerine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 xml:space="preserve">göre yemek yürütme kurulu banka hesabına yatırılır. </w:t>
      </w:r>
    </w:p>
    <w:p w:rsidR="00B80C6A" w:rsidRDefault="00E31216" w:rsidP="00F3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Günlük fiş satışlarından sağlanan gelirden, Strateji Geliştirme Daire Başkanlığının görüşü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alınarak Yemek Yürütme Kurulunca belirlenen miktar kadarı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(parasal sınırlar ve oranlar genel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tebliğ hükümlerine aykırı olmamak şartıyla), fiş satış elemanına günlük yemek fişi ve yemek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C6A">
        <w:rPr>
          <w:rFonts w:ascii="Times New Roman" w:hAnsi="Times New Roman" w:cs="Times New Roman"/>
          <w:color w:val="000000"/>
          <w:sz w:val="24"/>
          <w:szCs w:val="24"/>
        </w:rPr>
        <w:t>kartı satışında kullanılmak üzere (para üstü iadesi için) verilir.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Yönergede hükmü bulunmayan haller </w:t>
      </w: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(1) Yönergede hükmü bulunmayan hallerde ilgili mevzuata göre hareket edilir.  </w:t>
      </w:r>
    </w:p>
    <w:p w:rsidR="009F0A17" w:rsidRDefault="009F0A17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Yürürlük </w:t>
      </w:r>
    </w:p>
    <w:p w:rsidR="009F04B5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(1) Bu Yönerge, 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>Senato’da kabul edildiği tarihte yürürlüğe girer.</w:t>
      </w:r>
    </w:p>
    <w:p w:rsidR="009F0A17" w:rsidRDefault="009F0A17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6A" w:rsidRDefault="00B80C6A" w:rsidP="00B8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Yürütme </w:t>
      </w:r>
    </w:p>
    <w:p w:rsidR="00FB770E" w:rsidRDefault="00B80C6A" w:rsidP="00B80C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(1) Bu Yönerge hükümlerini, </w:t>
      </w:r>
      <w:r w:rsidR="00F4581B">
        <w:rPr>
          <w:rFonts w:ascii="Times New Roman" w:hAnsi="Times New Roman" w:cs="Times New Roman"/>
          <w:color w:val="000000"/>
          <w:sz w:val="24"/>
          <w:szCs w:val="24"/>
        </w:rPr>
        <w:t xml:space="preserve">Ankara Sosyal Bilimler Üniversitesi </w:t>
      </w:r>
      <w:r>
        <w:rPr>
          <w:rFonts w:ascii="Times New Roman" w:hAnsi="Times New Roman" w:cs="Times New Roman"/>
          <w:color w:val="000000"/>
          <w:sz w:val="24"/>
          <w:szCs w:val="24"/>
        </w:rPr>
        <w:t>Rektörü yürütür.</w:t>
      </w:r>
    </w:p>
    <w:p w:rsidR="00EC59B6" w:rsidRPr="00EC59B6" w:rsidRDefault="00EC59B6" w:rsidP="00EC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9B6">
        <w:rPr>
          <w:rFonts w:ascii="Times New Roman" w:hAnsi="Times New Roman" w:cs="Times New Roman"/>
          <w:b/>
          <w:color w:val="000000"/>
          <w:sz w:val="24"/>
          <w:szCs w:val="24"/>
        </w:rPr>
        <w:t>Geçici Madde</w:t>
      </w:r>
    </w:p>
    <w:p w:rsidR="00EC59B6" w:rsidRDefault="00EC59B6" w:rsidP="00EC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B6">
        <w:rPr>
          <w:rFonts w:ascii="Times New Roman" w:hAnsi="Times New Roman" w:cs="Times New Roman"/>
          <w:b/>
          <w:color w:val="000000"/>
          <w:sz w:val="24"/>
          <w:szCs w:val="24"/>
        </w:rPr>
        <w:t>MADDE 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Ankara Sosyal Bilimler Üniversitesi Yönetim Kurulu 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 xml:space="preserve">ve senatosu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oluşuncaya kadar, yönetim kurulu </w:t>
      </w:r>
      <w:r w:rsidR="009F04B5">
        <w:rPr>
          <w:rFonts w:ascii="Times New Roman" w:hAnsi="Times New Roman" w:cs="Times New Roman"/>
          <w:color w:val="000000"/>
          <w:sz w:val="24"/>
          <w:szCs w:val="24"/>
        </w:rPr>
        <w:t xml:space="preserve">ve senato </w:t>
      </w:r>
      <w:r>
        <w:rPr>
          <w:rFonts w:ascii="Times New Roman" w:hAnsi="Times New Roman" w:cs="Times New Roman"/>
          <w:color w:val="000000"/>
          <w:sz w:val="24"/>
          <w:szCs w:val="24"/>
        </w:rPr>
        <w:t>yetkisi Rektör tarafından kullanılır.</w:t>
      </w:r>
    </w:p>
    <w:p w:rsidR="00EC59B6" w:rsidRDefault="00EC59B6" w:rsidP="00B80C6A"/>
    <w:sectPr w:rsidR="00EC59B6" w:rsidSect="000853EE">
      <w:footerReference w:type="default" r:id="rId6"/>
      <w:pgSz w:w="11906" w:h="16838"/>
      <w:pgMar w:top="567" w:right="1417" w:bottom="1276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06" w:rsidRDefault="00BC3C06" w:rsidP="000853EE">
      <w:pPr>
        <w:spacing w:after="0" w:line="240" w:lineRule="auto"/>
      </w:pPr>
      <w:r>
        <w:separator/>
      </w:r>
    </w:p>
  </w:endnote>
  <w:endnote w:type="continuationSeparator" w:id="0">
    <w:p w:rsidR="00BC3C06" w:rsidRDefault="00BC3C06" w:rsidP="000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EE" w:rsidRPr="000853EE" w:rsidRDefault="000853EE" w:rsidP="000853EE">
    <w:pPr>
      <w:rPr>
        <w:rFonts w:asciiTheme="majorHAnsi" w:eastAsiaTheme="majorEastAsia" w:hAnsiTheme="majorHAnsi" w:cstheme="majorBidi"/>
        <w:color w:val="767171" w:themeColor="background2" w:themeShade="80"/>
        <w:sz w:val="48"/>
        <w:szCs w:val="48"/>
      </w:rPr>
    </w:pPr>
    <w:r>
      <w:rPr>
        <w:rFonts w:ascii="Times New Roman" w:hAnsi="Times New Roman" w:cs="Times New Roman"/>
        <w:bCs/>
        <w:noProof/>
        <w:color w:val="E7E6E6" w:themeColor="background2"/>
        <w:sz w:val="20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5730240" cy="0"/>
              <wp:effectExtent l="0" t="0" r="2286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3593CE" id="Düz Bağlayıcı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pt,-4.35pt" to="851.2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" strokecolor="black [3213]" strokeweight=".5pt">
              <v:stroke joinstyle="miter"/>
              <w10:wrap anchorx="margin"/>
            </v:line>
          </w:pict>
        </mc:Fallback>
      </mc:AlternateContent>
    </w:r>
    <w:r w:rsidRPr="000853EE">
      <w:rPr>
        <w:rFonts w:ascii="Times New Roman" w:hAnsi="Times New Roman" w:cs="Times New Roman"/>
        <w:bCs/>
        <w:color w:val="767171" w:themeColor="background2" w:themeShade="80"/>
        <w:sz w:val="20"/>
        <w:szCs w:val="24"/>
      </w:rPr>
      <w:t>Ankara Sosyal Bilimler Üniversitesi, Yemek Yürütme Kurulu Yönergesi</w:t>
    </w:r>
    <w:sdt>
      <w:sdtPr>
        <w:rPr>
          <w:rFonts w:asciiTheme="majorHAnsi" w:eastAsiaTheme="majorEastAsia" w:hAnsiTheme="majorHAnsi" w:cstheme="majorBidi"/>
          <w:color w:val="767171" w:themeColor="background2" w:themeShade="80"/>
          <w:sz w:val="24"/>
          <w:szCs w:val="48"/>
        </w:rPr>
        <w:id w:val="-1309553815"/>
      </w:sdtPr>
      <w:sdtEndPr/>
      <w:sdtContent>
        <w:r w:rsidRPr="000853EE">
          <w:rPr>
            <w:rFonts w:asciiTheme="majorHAnsi" w:eastAsiaTheme="majorEastAsia" w:hAnsiTheme="majorHAnsi" w:cstheme="majorBidi"/>
            <w:color w:val="767171" w:themeColor="background2" w:themeShade="80"/>
            <w:sz w:val="24"/>
            <w:szCs w:val="48"/>
          </w:rPr>
          <w:t xml:space="preserve"> </w:t>
        </w:r>
        <w:r w:rsidRPr="000853EE">
          <w:rPr>
            <w:rFonts w:asciiTheme="majorHAnsi" w:eastAsiaTheme="majorEastAsia" w:hAnsiTheme="majorHAnsi" w:cstheme="majorBidi"/>
            <w:color w:val="767171" w:themeColor="background2" w:themeShade="80"/>
            <w:sz w:val="24"/>
            <w:szCs w:val="48"/>
          </w:rPr>
          <w:tab/>
        </w:r>
        <w:r w:rsidRPr="000853EE">
          <w:rPr>
            <w:rFonts w:asciiTheme="majorHAnsi" w:eastAsiaTheme="majorEastAsia" w:hAnsiTheme="majorHAnsi" w:cstheme="majorBidi"/>
            <w:color w:val="767171" w:themeColor="background2" w:themeShade="80"/>
            <w:sz w:val="24"/>
            <w:szCs w:val="48"/>
          </w:rPr>
          <w:tab/>
        </w:r>
        <w:r w:rsidRPr="000853EE">
          <w:rPr>
            <w:rFonts w:asciiTheme="majorHAnsi" w:eastAsiaTheme="majorEastAsia" w:hAnsiTheme="majorHAnsi" w:cstheme="majorBidi"/>
            <w:color w:val="767171" w:themeColor="background2" w:themeShade="80"/>
            <w:sz w:val="24"/>
            <w:szCs w:val="48"/>
          </w:rPr>
          <w:tab/>
        </w:r>
        <w:r>
          <w:rPr>
            <w:rFonts w:asciiTheme="majorHAnsi" w:eastAsiaTheme="majorEastAsia" w:hAnsiTheme="majorHAnsi" w:cstheme="majorBidi"/>
            <w:color w:val="767171" w:themeColor="background2" w:themeShade="80"/>
            <w:sz w:val="24"/>
            <w:szCs w:val="48"/>
          </w:rPr>
          <w:t xml:space="preserve">          </w:t>
        </w:r>
        <w:r w:rsidRPr="000853EE">
          <w:rPr>
            <w:rFonts w:asciiTheme="majorHAnsi" w:eastAsiaTheme="majorEastAsia" w:hAnsiTheme="majorHAnsi" w:cstheme="majorBidi"/>
            <w:color w:val="767171" w:themeColor="background2" w:themeShade="80"/>
            <w:sz w:val="24"/>
            <w:szCs w:val="48"/>
          </w:rPr>
          <w:t>Sayfa:</w:t>
        </w:r>
        <w:sdt>
          <w:sdtPr>
            <w:rPr>
              <w:rFonts w:asciiTheme="majorHAnsi" w:eastAsiaTheme="majorEastAsia" w:hAnsiTheme="majorHAnsi" w:cstheme="majorBidi"/>
              <w:color w:val="767171" w:themeColor="background2" w:themeShade="80"/>
              <w:sz w:val="24"/>
              <w:szCs w:val="48"/>
            </w:rPr>
            <w:id w:val="-405068921"/>
          </w:sdtPr>
          <w:sdtEndPr/>
          <w:sdtContent>
            <w:r w:rsidRPr="000853EE">
              <w:rPr>
                <w:rFonts w:eastAsiaTheme="minorEastAsia" w:cs="Times New Roman"/>
                <w:color w:val="767171" w:themeColor="background2" w:themeShade="80"/>
                <w:sz w:val="10"/>
              </w:rPr>
              <w:fldChar w:fldCharType="begin"/>
            </w:r>
            <w:r w:rsidRPr="000853EE">
              <w:rPr>
                <w:color w:val="767171" w:themeColor="background2" w:themeShade="80"/>
                <w:sz w:val="10"/>
              </w:rPr>
              <w:instrText>PAGE   \* MERGEFORMAT</w:instrText>
            </w:r>
            <w:r w:rsidRPr="000853EE">
              <w:rPr>
                <w:rFonts w:eastAsiaTheme="minorEastAsia" w:cs="Times New Roman"/>
                <w:color w:val="767171" w:themeColor="background2" w:themeShade="80"/>
                <w:sz w:val="10"/>
              </w:rPr>
              <w:fldChar w:fldCharType="separate"/>
            </w:r>
            <w:r w:rsidR="004559C2" w:rsidRPr="004559C2">
              <w:rPr>
                <w:rFonts w:asciiTheme="majorHAnsi" w:eastAsiaTheme="majorEastAsia" w:hAnsiTheme="majorHAnsi" w:cstheme="majorBidi"/>
                <w:noProof/>
                <w:color w:val="767171" w:themeColor="background2" w:themeShade="80"/>
                <w:sz w:val="24"/>
                <w:szCs w:val="48"/>
              </w:rPr>
              <w:t>2</w:t>
            </w:r>
            <w:r w:rsidRPr="000853EE">
              <w:rPr>
                <w:rFonts w:asciiTheme="majorHAnsi" w:eastAsiaTheme="majorEastAsia" w:hAnsiTheme="majorHAnsi" w:cstheme="majorBidi"/>
                <w:color w:val="767171" w:themeColor="background2" w:themeShade="80"/>
                <w:sz w:val="24"/>
                <w:szCs w:val="48"/>
              </w:rPr>
              <w:fldChar w:fldCharType="end"/>
            </w:r>
          </w:sdtContent>
        </w:sdt>
      </w:sdtContent>
    </w:sdt>
  </w:p>
  <w:p w:rsidR="000853EE" w:rsidRPr="000853EE" w:rsidRDefault="000853EE" w:rsidP="000853E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4"/>
      </w:rPr>
    </w:pPr>
  </w:p>
  <w:p w:rsidR="000853EE" w:rsidRDefault="000853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06" w:rsidRDefault="00BC3C06" w:rsidP="000853EE">
      <w:pPr>
        <w:spacing w:after="0" w:line="240" w:lineRule="auto"/>
      </w:pPr>
      <w:r>
        <w:separator/>
      </w:r>
    </w:p>
  </w:footnote>
  <w:footnote w:type="continuationSeparator" w:id="0">
    <w:p w:rsidR="00BC3C06" w:rsidRDefault="00BC3C06" w:rsidP="0008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A"/>
    <w:rsid w:val="000853EE"/>
    <w:rsid w:val="000A57B5"/>
    <w:rsid w:val="000B41D2"/>
    <w:rsid w:val="000C215D"/>
    <w:rsid w:val="00240F50"/>
    <w:rsid w:val="00360BF1"/>
    <w:rsid w:val="004559C2"/>
    <w:rsid w:val="005653C6"/>
    <w:rsid w:val="00581499"/>
    <w:rsid w:val="0068751B"/>
    <w:rsid w:val="008914A8"/>
    <w:rsid w:val="00895DCF"/>
    <w:rsid w:val="008C3F78"/>
    <w:rsid w:val="009F04B5"/>
    <w:rsid w:val="009F0A17"/>
    <w:rsid w:val="00AA2536"/>
    <w:rsid w:val="00B80C6A"/>
    <w:rsid w:val="00BC3C06"/>
    <w:rsid w:val="00BC4578"/>
    <w:rsid w:val="00E236B1"/>
    <w:rsid w:val="00E31216"/>
    <w:rsid w:val="00E67F9B"/>
    <w:rsid w:val="00EC59B6"/>
    <w:rsid w:val="00F31D05"/>
    <w:rsid w:val="00F4581B"/>
    <w:rsid w:val="00FB770E"/>
    <w:rsid w:val="00FB7D53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0E3D7-6D2F-483D-BAF7-B678F194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4B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53EE"/>
  </w:style>
  <w:style w:type="paragraph" w:styleId="Altbilgi">
    <w:name w:val="footer"/>
    <w:basedOn w:val="Normal"/>
    <w:link w:val="AltbilgiChar"/>
    <w:uiPriority w:val="99"/>
    <w:unhideWhenUsed/>
    <w:rsid w:val="000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SEDA-ERORHAN</cp:lastModifiedBy>
  <cp:revision>2</cp:revision>
  <cp:lastPrinted>2014-01-06T08:25:00Z</cp:lastPrinted>
  <dcterms:created xsi:type="dcterms:W3CDTF">2014-01-07T08:29:00Z</dcterms:created>
  <dcterms:modified xsi:type="dcterms:W3CDTF">2014-01-07T08:29:00Z</dcterms:modified>
</cp:coreProperties>
</file>